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03" w:rsidRPr="00DD4A67" w:rsidRDefault="007B7321" w:rsidP="00B73203">
      <w:pPr>
        <w:spacing w:before="100" w:beforeAutospacing="1" w:after="100" w:afterAutospacing="1"/>
        <w:ind w:right="-284"/>
        <w:jc w:val="right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noProof/>
          <w:sz w:val="22"/>
          <w:szCs w:val="22"/>
          <w:lang w:val="en-GB" w:eastAsia="en-GB"/>
        </w:rPr>
        <w:drawing>
          <wp:inline distT="0" distB="0" distL="0" distR="0">
            <wp:extent cx="2895600" cy="1838325"/>
            <wp:effectExtent l="0" t="0" r="0" b="0"/>
            <wp:docPr id="1" name="Picture 1" descr="ISC 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C NEW LOGO 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CB" w:rsidRDefault="00A14CCB" w:rsidP="00A14CCB">
      <w:pPr>
        <w:rPr>
          <w:rFonts w:ascii="Trebuchet MS" w:hAnsi="Trebuchet MS"/>
          <w:b/>
          <w:sz w:val="22"/>
          <w:szCs w:val="22"/>
        </w:rPr>
      </w:pPr>
      <w:r w:rsidRPr="00A14CCB">
        <w:rPr>
          <w:rFonts w:ascii="Trebuchet MS" w:hAnsi="Trebuchet MS"/>
          <w:b/>
          <w:sz w:val="22"/>
          <w:szCs w:val="22"/>
        </w:rPr>
        <w:t>Legal Adviser</w:t>
      </w:r>
      <w:r w:rsidR="00E44FD0">
        <w:rPr>
          <w:rFonts w:ascii="Trebuchet MS" w:hAnsi="Trebuchet MS"/>
          <w:b/>
          <w:sz w:val="22"/>
          <w:szCs w:val="22"/>
        </w:rPr>
        <w:t xml:space="preserve"> (fixed term maternity cover contract)</w:t>
      </w:r>
    </w:p>
    <w:p w:rsidR="00814D50" w:rsidRPr="00814D50" w:rsidRDefault="002B2166" w:rsidP="00A14CCB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 the region of</w:t>
      </w:r>
      <w:r w:rsidR="00814D50" w:rsidRPr="00814D50">
        <w:rPr>
          <w:rFonts w:ascii="Trebuchet MS" w:hAnsi="Trebuchet MS"/>
          <w:b/>
          <w:sz w:val="22"/>
          <w:szCs w:val="22"/>
        </w:rPr>
        <w:t xml:space="preserve"> £</w:t>
      </w:r>
      <w:r w:rsidR="00D62E93">
        <w:rPr>
          <w:rFonts w:ascii="Trebuchet MS" w:hAnsi="Trebuchet MS"/>
          <w:b/>
          <w:sz w:val="22"/>
          <w:szCs w:val="22"/>
        </w:rPr>
        <w:t>45</w:t>
      </w:r>
      <w:r w:rsidR="00957F04">
        <w:rPr>
          <w:rFonts w:ascii="Trebuchet MS" w:hAnsi="Trebuchet MS"/>
          <w:b/>
          <w:sz w:val="22"/>
          <w:szCs w:val="22"/>
        </w:rPr>
        <w:t>,000</w:t>
      </w:r>
      <w:r w:rsidR="00814D50" w:rsidRPr="00814D50">
        <w:rPr>
          <w:rFonts w:ascii="Trebuchet MS" w:hAnsi="Trebuchet MS"/>
          <w:b/>
          <w:sz w:val="22"/>
          <w:szCs w:val="22"/>
        </w:rPr>
        <w:t xml:space="preserve"> </w:t>
      </w:r>
      <w:r w:rsidR="00814D50">
        <w:rPr>
          <w:rFonts w:ascii="Trebuchet MS" w:hAnsi="Trebuchet MS"/>
          <w:b/>
          <w:sz w:val="22"/>
          <w:szCs w:val="22"/>
        </w:rPr>
        <w:t xml:space="preserve">FTE </w:t>
      </w:r>
      <w:r w:rsidR="00814D50" w:rsidRPr="00814D50">
        <w:rPr>
          <w:rFonts w:ascii="Trebuchet MS" w:hAnsi="Trebuchet MS"/>
          <w:b/>
          <w:sz w:val="22"/>
          <w:szCs w:val="22"/>
        </w:rPr>
        <w:t>depending on experience</w:t>
      </w:r>
    </w:p>
    <w:p w:rsidR="00F41251" w:rsidRPr="00A14CCB" w:rsidRDefault="00F41251" w:rsidP="00A14CCB">
      <w:pPr>
        <w:rPr>
          <w:rFonts w:ascii="Trebuchet MS" w:hAnsi="Trebuchet MS"/>
          <w:sz w:val="22"/>
          <w:szCs w:val="22"/>
        </w:rPr>
      </w:pPr>
    </w:p>
    <w:p w:rsidR="00A14CCB" w:rsidRDefault="00A14CCB" w:rsidP="00A14CC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</w:t>
      </w:r>
      <w:r w:rsidRPr="00A14CCB">
        <w:rPr>
          <w:rFonts w:ascii="Trebuchet MS" w:hAnsi="Trebuchet MS"/>
          <w:sz w:val="22"/>
          <w:szCs w:val="22"/>
        </w:rPr>
        <w:t xml:space="preserve">Independent Schools Council (ISC) </w:t>
      </w:r>
      <w:r>
        <w:rPr>
          <w:rFonts w:ascii="Trebuchet MS" w:hAnsi="Trebuchet MS"/>
          <w:sz w:val="22"/>
          <w:szCs w:val="22"/>
        </w:rPr>
        <w:t xml:space="preserve">brings together the </w:t>
      </w:r>
      <w:r w:rsidR="00957F04">
        <w:rPr>
          <w:rFonts w:ascii="Trebuchet MS" w:hAnsi="Trebuchet MS"/>
          <w:sz w:val="22"/>
          <w:szCs w:val="22"/>
        </w:rPr>
        <w:t xml:space="preserve">seven </w:t>
      </w:r>
      <w:r>
        <w:rPr>
          <w:rFonts w:ascii="Trebuchet MS" w:hAnsi="Trebuchet MS"/>
          <w:sz w:val="22"/>
          <w:szCs w:val="22"/>
        </w:rPr>
        <w:t>leading professional associations of Heads, Governors and Bursars of independent schools, comprising more than 1,200</w:t>
      </w:r>
      <w:r w:rsidRPr="00A14CCB">
        <w:rPr>
          <w:rFonts w:ascii="Trebuchet MS" w:hAnsi="Trebuchet MS"/>
          <w:sz w:val="22"/>
          <w:szCs w:val="22"/>
        </w:rPr>
        <w:t xml:space="preserve"> independent schools </w:t>
      </w:r>
      <w:r>
        <w:rPr>
          <w:rFonts w:ascii="Trebuchet MS" w:hAnsi="Trebuchet MS"/>
          <w:sz w:val="22"/>
          <w:szCs w:val="22"/>
        </w:rPr>
        <w:t xml:space="preserve">and </w:t>
      </w:r>
      <w:r w:rsidRPr="00A14CCB">
        <w:rPr>
          <w:rFonts w:ascii="Trebuchet MS" w:hAnsi="Trebuchet MS"/>
          <w:sz w:val="22"/>
          <w:szCs w:val="22"/>
        </w:rPr>
        <w:t xml:space="preserve">500,000 </w:t>
      </w:r>
      <w:r>
        <w:rPr>
          <w:rFonts w:ascii="Trebuchet MS" w:hAnsi="Trebuchet MS"/>
          <w:sz w:val="22"/>
          <w:szCs w:val="22"/>
        </w:rPr>
        <w:t>pupils</w:t>
      </w:r>
      <w:r w:rsidRPr="00A14CCB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 xml:space="preserve">  We are proud to represent some of the world’s leading schools.</w:t>
      </w:r>
    </w:p>
    <w:p w:rsidR="00A14CCB" w:rsidRDefault="00A14CCB" w:rsidP="00A14CCB">
      <w:pPr>
        <w:rPr>
          <w:rFonts w:ascii="Trebuchet MS" w:hAnsi="Trebuchet MS"/>
          <w:sz w:val="22"/>
          <w:szCs w:val="22"/>
        </w:rPr>
      </w:pPr>
    </w:p>
    <w:p w:rsidR="00A462B7" w:rsidRDefault="00A14CCB" w:rsidP="00A14CC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We are seeking a </w:t>
      </w:r>
      <w:r w:rsidR="00957F04">
        <w:rPr>
          <w:rFonts w:ascii="Trebuchet MS" w:hAnsi="Trebuchet MS"/>
          <w:sz w:val="22"/>
          <w:szCs w:val="22"/>
        </w:rPr>
        <w:t>Legal Adviser/Counsel</w:t>
      </w:r>
      <w:r>
        <w:rPr>
          <w:rFonts w:ascii="Trebuchet MS" w:hAnsi="Trebuchet MS"/>
          <w:sz w:val="22"/>
          <w:szCs w:val="22"/>
        </w:rPr>
        <w:t xml:space="preserve"> to</w:t>
      </w:r>
      <w:r w:rsidR="00E44FD0">
        <w:rPr>
          <w:rFonts w:ascii="Trebuchet MS" w:hAnsi="Trebuchet MS"/>
          <w:sz w:val="22"/>
          <w:szCs w:val="22"/>
        </w:rPr>
        <w:t xml:space="preserve"> provide maternity cover</w:t>
      </w:r>
      <w:r>
        <w:rPr>
          <w:rFonts w:ascii="Trebuchet MS" w:hAnsi="Trebuchet MS"/>
          <w:sz w:val="22"/>
          <w:szCs w:val="22"/>
        </w:rPr>
        <w:t xml:space="preserve"> </w:t>
      </w:r>
      <w:r w:rsidR="00E44FD0">
        <w:rPr>
          <w:rFonts w:ascii="Trebuchet MS" w:hAnsi="Trebuchet MS"/>
          <w:sz w:val="22"/>
          <w:szCs w:val="22"/>
        </w:rPr>
        <w:t>taking</w:t>
      </w:r>
      <w:r w:rsidR="00957F04">
        <w:rPr>
          <w:rFonts w:ascii="Trebuchet MS" w:hAnsi="Trebuchet MS"/>
          <w:sz w:val="22"/>
          <w:szCs w:val="22"/>
        </w:rPr>
        <w:t xml:space="preserve"> responsibility for </w:t>
      </w:r>
      <w:r>
        <w:rPr>
          <w:rFonts w:ascii="Trebuchet MS" w:hAnsi="Trebuchet MS"/>
          <w:sz w:val="22"/>
          <w:szCs w:val="22"/>
        </w:rPr>
        <w:t xml:space="preserve">ISC’s highly regarded legal </w:t>
      </w:r>
      <w:r w:rsidR="00957F04">
        <w:rPr>
          <w:rFonts w:ascii="Trebuchet MS" w:hAnsi="Trebuchet MS"/>
          <w:sz w:val="22"/>
          <w:szCs w:val="22"/>
        </w:rPr>
        <w:t>function</w:t>
      </w:r>
      <w:r>
        <w:rPr>
          <w:rFonts w:ascii="Trebuchet MS" w:hAnsi="Trebuchet MS"/>
          <w:sz w:val="22"/>
          <w:szCs w:val="22"/>
        </w:rPr>
        <w:t xml:space="preserve">.  The </w:t>
      </w:r>
      <w:r w:rsidR="00957F04">
        <w:rPr>
          <w:rFonts w:ascii="Trebuchet MS" w:hAnsi="Trebuchet MS"/>
          <w:sz w:val="22"/>
          <w:szCs w:val="22"/>
        </w:rPr>
        <w:t>current Legal Counsel</w:t>
      </w:r>
      <w:r>
        <w:rPr>
          <w:rFonts w:ascii="Trebuchet MS" w:hAnsi="Trebuchet MS"/>
          <w:sz w:val="22"/>
          <w:szCs w:val="22"/>
        </w:rPr>
        <w:t xml:space="preserve"> </w:t>
      </w:r>
      <w:r w:rsidRPr="00A14CCB">
        <w:rPr>
          <w:rFonts w:ascii="Trebuchet MS" w:hAnsi="Trebuchet MS"/>
          <w:sz w:val="22"/>
          <w:szCs w:val="22"/>
        </w:rPr>
        <w:t>campaign</w:t>
      </w:r>
      <w:r>
        <w:rPr>
          <w:rFonts w:ascii="Trebuchet MS" w:hAnsi="Trebuchet MS"/>
          <w:sz w:val="22"/>
          <w:szCs w:val="22"/>
        </w:rPr>
        <w:t>s</w:t>
      </w:r>
      <w:r w:rsidRPr="00A14CCB">
        <w:rPr>
          <w:rFonts w:ascii="Trebuchet MS" w:hAnsi="Trebuchet MS"/>
          <w:sz w:val="22"/>
          <w:szCs w:val="22"/>
        </w:rPr>
        <w:t xml:space="preserve"> on behalf of the sector on legal and regulatory issues and issu</w:t>
      </w:r>
      <w:r>
        <w:rPr>
          <w:rFonts w:ascii="Trebuchet MS" w:hAnsi="Trebuchet MS"/>
          <w:sz w:val="22"/>
          <w:szCs w:val="22"/>
        </w:rPr>
        <w:t>es</w:t>
      </w:r>
      <w:r w:rsidRPr="00A14CCB">
        <w:rPr>
          <w:rFonts w:ascii="Trebuchet MS" w:hAnsi="Trebuchet MS"/>
          <w:sz w:val="22"/>
          <w:szCs w:val="22"/>
        </w:rPr>
        <w:t xml:space="preserve"> plain English guidance </w:t>
      </w:r>
      <w:r w:rsidR="00957F04">
        <w:rPr>
          <w:rFonts w:ascii="Trebuchet MS" w:hAnsi="Trebuchet MS"/>
          <w:sz w:val="22"/>
          <w:szCs w:val="22"/>
        </w:rPr>
        <w:t xml:space="preserve">and information </w:t>
      </w:r>
      <w:r w:rsidRPr="00A14CCB">
        <w:rPr>
          <w:rFonts w:ascii="Trebuchet MS" w:hAnsi="Trebuchet MS"/>
          <w:sz w:val="22"/>
          <w:szCs w:val="22"/>
        </w:rPr>
        <w:t xml:space="preserve">to schools.  </w:t>
      </w:r>
      <w:r w:rsidR="00957F04">
        <w:rPr>
          <w:rFonts w:ascii="Trebuchet MS" w:hAnsi="Trebuchet MS"/>
          <w:sz w:val="22"/>
          <w:szCs w:val="22"/>
        </w:rPr>
        <w:t>ISC’s</w:t>
      </w:r>
      <w:r>
        <w:rPr>
          <w:rFonts w:ascii="Trebuchet MS" w:hAnsi="Trebuchet MS"/>
          <w:sz w:val="22"/>
          <w:szCs w:val="22"/>
        </w:rPr>
        <w:t xml:space="preserve"> </w:t>
      </w:r>
      <w:r w:rsidRPr="00A14CCB">
        <w:rPr>
          <w:rFonts w:ascii="Trebuchet MS" w:hAnsi="Trebuchet MS"/>
          <w:sz w:val="22"/>
          <w:szCs w:val="22"/>
        </w:rPr>
        <w:t>remit covers a wide range of issues, including charity law, immigration, SEN</w:t>
      </w:r>
      <w:r w:rsidR="00957F04">
        <w:rPr>
          <w:rFonts w:ascii="Trebuchet MS" w:hAnsi="Trebuchet MS"/>
          <w:sz w:val="22"/>
          <w:szCs w:val="22"/>
        </w:rPr>
        <w:t>D</w:t>
      </w:r>
      <w:r w:rsidRPr="00A14CCB">
        <w:rPr>
          <w:rFonts w:ascii="Trebuchet MS" w:hAnsi="Trebuchet MS"/>
          <w:sz w:val="22"/>
          <w:szCs w:val="22"/>
        </w:rPr>
        <w:t xml:space="preserve">, </w:t>
      </w:r>
      <w:r w:rsidR="00D60809">
        <w:rPr>
          <w:rFonts w:ascii="Trebuchet MS" w:hAnsi="Trebuchet MS"/>
          <w:sz w:val="22"/>
          <w:szCs w:val="22"/>
        </w:rPr>
        <w:t xml:space="preserve">school </w:t>
      </w:r>
      <w:r w:rsidRPr="00A14CCB">
        <w:rPr>
          <w:rFonts w:ascii="Trebuchet MS" w:hAnsi="Trebuchet MS"/>
          <w:sz w:val="22"/>
          <w:szCs w:val="22"/>
        </w:rPr>
        <w:t xml:space="preserve">inspections, data </w:t>
      </w:r>
      <w:r w:rsidR="00480462" w:rsidRPr="00A14CCB">
        <w:rPr>
          <w:rFonts w:ascii="Trebuchet MS" w:hAnsi="Trebuchet MS"/>
          <w:sz w:val="22"/>
          <w:szCs w:val="22"/>
        </w:rPr>
        <w:t>protection</w:t>
      </w:r>
      <w:r w:rsidR="00480462">
        <w:rPr>
          <w:rFonts w:ascii="Trebuchet MS" w:hAnsi="Trebuchet MS"/>
          <w:sz w:val="22"/>
          <w:szCs w:val="22"/>
        </w:rPr>
        <w:t>,</w:t>
      </w:r>
      <w:r w:rsidR="00480462" w:rsidRPr="00A14CCB">
        <w:rPr>
          <w:rFonts w:ascii="Trebuchet MS" w:hAnsi="Trebuchet MS"/>
          <w:sz w:val="22"/>
          <w:szCs w:val="22"/>
        </w:rPr>
        <w:t xml:space="preserve"> safeguarding</w:t>
      </w:r>
      <w:r w:rsidR="00D60809">
        <w:rPr>
          <w:rFonts w:ascii="Trebuchet MS" w:hAnsi="Trebuchet MS"/>
          <w:sz w:val="22"/>
          <w:szCs w:val="22"/>
        </w:rPr>
        <w:t xml:space="preserve"> and </w:t>
      </w:r>
      <w:r w:rsidR="00A54EC7">
        <w:rPr>
          <w:rFonts w:ascii="Trebuchet MS" w:hAnsi="Trebuchet MS"/>
          <w:sz w:val="22"/>
          <w:szCs w:val="22"/>
        </w:rPr>
        <w:t xml:space="preserve">other </w:t>
      </w:r>
      <w:r w:rsidR="00D60809">
        <w:rPr>
          <w:rFonts w:ascii="Trebuchet MS" w:hAnsi="Trebuchet MS"/>
          <w:sz w:val="22"/>
          <w:szCs w:val="22"/>
        </w:rPr>
        <w:t>relevant areas of law</w:t>
      </w:r>
      <w:r w:rsidRPr="00A14CCB">
        <w:rPr>
          <w:rFonts w:ascii="Trebuchet MS" w:hAnsi="Trebuchet MS"/>
          <w:sz w:val="22"/>
          <w:szCs w:val="22"/>
        </w:rPr>
        <w:t>.</w:t>
      </w:r>
      <w:r w:rsidR="00814D50">
        <w:rPr>
          <w:rFonts w:ascii="Trebuchet MS" w:hAnsi="Trebuchet MS"/>
          <w:sz w:val="22"/>
          <w:szCs w:val="22"/>
        </w:rPr>
        <w:t xml:space="preserve">  </w:t>
      </w:r>
    </w:p>
    <w:p w:rsidR="00A462B7" w:rsidRDefault="00A462B7" w:rsidP="00A14CCB">
      <w:pPr>
        <w:rPr>
          <w:rFonts w:ascii="Trebuchet MS" w:hAnsi="Trebuchet MS"/>
          <w:sz w:val="22"/>
          <w:szCs w:val="22"/>
        </w:rPr>
      </w:pPr>
    </w:p>
    <w:p w:rsidR="00A14CCB" w:rsidRPr="00A14CCB" w:rsidRDefault="00A462B7" w:rsidP="00A14CC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</w:t>
      </w:r>
      <w:r w:rsidR="00A14CCB" w:rsidRPr="00A14CCB">
        <w:rPr>
          <w:rFonts w:ascii="Trebuchet MS" w:hAnsi="Trebuchet MS"/>
          <w:sz w:val="22"/>
          <w:szCs w:val="22"/>
        </w:rPr>
        <w:t xml:space="preserve">ritical to our success is the ability to maintain a constructive dialogue with Government, regulators and officials whilst being fearless in campaigning for proportionate </w:t>
      </w:r>
      <w:r w:rsidR="00A54EC7">
        <w:rPr>
          <w:rFonts w:ascii="Trebuchet MS" w:hAnsi="Trebuchet MS"/>
          <w:sz w:val="22"/>
          <w:szCs w:val="22"/>
        </w:rPr>
        <w:t xml:space="preserve">and effective </w:t>
      </w:r>
      <w:r w:rsidR="00A14CCB" w:rsidRPr="00A14CCB">
        <w:rPr>
          <w:rFonts w:ascii="Trebuchet MS" w:hAnsi="Trebuchet MS"/>
          <w:sz w:val="22"/>
          <w:szCs w:val="22"/>
        </w:rPr>
        <w:t>regulation.  Equally important is the ability to communicate with Heads and other professionals within schools.</w:t>
      </w:r>
    </w:p>
    <w:p w:rsidR="00A14CCB" w:rsidRPr="00A14CCB" w:rsidRDefault="00A14CCB" w:rsidP="00A14CCB">
      <w:pPr>
        <w:rPr>
          <w:rFonts w:ascii="Trebuchet MS" w:hAnsi="Trebuchet MS"/>
          <w:sz w:val="22"/>
          <w:szCs w:val="22"/>
        </w:rPr>
      </w:pPr>
    </w:p>
    <w:p w:rsidR="00DD4A67" w:rsidRPr="00A14CCB" w:rsidRDefault="00DD4A67" w:rsidP="00A14CCB">
      <w:pPr>
        <w:rPr>
          <w:rFonts w:ascii="Trebuchet MS" w:hAnsi="Trebuchet MS"/>
          <w:b/>
          <w:i/>
          <w:sz w:val="22"/>
          <w:szCs w:val="22"/>
        </w:rPr>
      </w:pPr>
      <w:r w:rsidRPr="00A14CCB">
        <w:rPr>
          <w:rFonts w:ascii="Trebuchet MS" w:hAnsi="Trebuchet MS"/>
          <w:b/>
          <w:i/>
          <w:sz w:val="22"/>
          <w:szCs w:val="22"/>
        </w:rPr>
        <w:t>Main purpose of job</w:t>
      </w:r>
    </w:p>
    <w:p w:rsidR="00DD4A67" w:rsidRPr="00A14CCB" w:rsidRDefault="00DD4A67" w:rsidP="00A14CCB">
      <w:pPr>
        <w:rPr>
          <w:rFonts w:ascii="Trebuchet MS" w:hAnsi="Trebuchet MS"/>
          <w:sz w:val="22"/>
          <w:szCs w:val="22"/>
        </w:rPr>
      </w:pPr>
    </w:p>
    <w:p w:rsidR="00A14CCB" w:rsidRDefault="00A14CCB" w:rsidP="00A14CC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Together with the General Secretary, </w:t>
      </w:r>
      <w:r w:rsidR="00DD4A67" w:rsidRPr="00A14CCB">
        <w:rPr>
          <w:rFonts w:ascii="Trebuchet MS" w:hAnsi="Trebuchet MS"/>
          <w:sz w:val="22"/>
          <w:szCs w:val="22"/>
        </w:rPr>
        <w:t>to deliver ISC</w:t>
      </w:r>
      <w:r>
        <w:rPr>
          <w:rFonts w:ascii="Trebuchet MS" w:hAnsi="Trebuchet MS"/>
          <w:sz w:val="22"/>
          <w:szCs w:val="22"/>
        </w:rPr>
        <w:t>’s core objectives:</w:t>
      </w:r>
    </w:p>
    <w:p w:rsidR="00A14CCB" w:rsidRDefault="00A14CCB" w:rsidP="00A14CCB">
      <w:pPr>
        <w:rPr>
          <w:rFonts w:ascii="Trebuchet MS" w:hAnsi="Trebuchet MS"/>
          <w:sz w:val="22"/>
          <w:szCs w:val="22"/>
        </w:rPr>
      </w:pPr>
    </w:p>
    <w:p w:rsidR="00A14CCB" w:rsidRDefault="00A14CCB" w:rsidP="00A14CCB">
      <w:pPr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>To support the aims and objectives of our member associations</w:t>
      </w:r>
    </w:p>
    <w:p w:rsidR="00A14CCB" w:rsidRDefault="00A14CCB" w:rsidP="00A14CCB">
      <w:pPr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>To protect and promote the sector through targeted, focused and effective campaigns with policy makers and opinion formers</w:t>
      </w:r>
    </w:p>
    <w:p w:rsidR="00A14CCB" w:rsidRPr="00A14CCB" w:rsidRDefault="00A14CCB" w:rsidP="00A14CCB">
      <w:pPr>
        <w:numPr>
          <w:ilvl w:val="0"/>
          <w:numId w:val="10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</w:t>
      </w:r>
      <w:r w:rsidRPr="00A14CCB">
        <w:rPr>
          <w:rFonts w:ascii="Trebuchet MS" w:hAnsi="Trebuchet MS"/>
          <w:sz w:val="22"/>
          <w:szCs w:val="22"/>
        </w:rPr>
        <w:t>o be a leading source of legal and regulatory guidance for the sector</w:t>
      </w:r>
    </w:p>
    <w:p w:rsidR="00DD4A67" w:rsidRDefault="00DD4A67" w:rsidP="00A14CCB">
      <w:pPr>
        <w:rPr>
          <w:rFonts w:ascii="Trebuchet MS" w:hAnsi="Trebuchet MS"/>
          <w:sz w:val="22"/>
          <w:szCs w:val="22"/>
        </w:rPr>
      </w:pPr>
    </w:p>
    <w:p w:rsidR="00A14CCB" w:rsidRDefault="00A14CCB" w:rsidP="00A14CC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Key to success in this role </w:t>
      </w:r>
      <w:proofErr w:type="gramStart"/>
      <w:r>
        <w:rPr>
          <w:rFonts w:ascii="Trebuchet MS" w:hAnsi="Trebuchet MS"/>
          <w:sz w:val="22"/>
          <w:szCs w:val="22"/>
        </w:rPr>
        <w:t>are</w:t>
      </w:r>
      <w:proofErr w:type="gramEnd"/>
      <w:r>
        <w:rPr>
          <w:rFonts w:ascii="Trebuchet MS" w:hAnsi="Trebuchet MS"/>
          <w:sz w:val="22"/>
          <w:szCs w:val="22"/>
        </w:rPr>
        <w:t xml:space="preserve"> the following competencies:</w:t>
      </w:r>
    </w:p>
    <w:p w:rsidR="00A14CCB" w:rsidRDefault="00A14CCB" w:rsidP="00A14CCB">
      <w:pPr>
        <w:rPr>
          <w:rFonts w:ascii="Trebuchet MS" w:hAnsi="Trebuchet MS"/>
          <w:sz w:val="22"/>
          <w:szCs w:val="22"/>
        </w:rPr>
      </w:pPr>
    </w:p>
    <w:p w:rsidR="00A14CCB" w:rsidRDefault="00A14CCB" w:rsidP="00A14CCB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Ability to address fut</w:t>
      </w:r>
      <w:r w:rsidR="00A462B7">
        <w:rPr>
          <w:rFonts w:ascii="Trebuchet MS" w:hAnsi="Trebuchet MS"/>
          <w:sz w:val="22"/>
          <w:szCs w:val="22"/>
        </w:rPr>
        <w:t>ure legal and policy challenges</w:t>
      </w:r>
    </w:p>
    <w:p w:rsidR="00A14CCB" w:rsidRDefault="00A14CCB" w:rsidP="00A14CCB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Confidence and competence to take ownership of workload</w:t>
      </w:r>
    </w:p>
    <w:p w:rsidR="00A14CCB" w:rsidRDefault="00A14CCB" w:rsidP="00A14CCB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Ability to create, manage and support networks of sector professionals</w:t>
      </w:r>
    </w:p>
    <w:p w:rsidR="00195119" w:rsidRDefault="00195119" w:rsidP="00A14CCB">
      <w:pPr>
        <w:numPr>
          <w:ilvl w:val="0"/>
          <w:numId w:val="11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Ability to pick up new areas quickly and advise accordingly</w:t>
      </w:r>
    </w:p>
    <w:p w:rsidR="00E41F2D" w:rsidRPr="00A14CCB" w:rsidRDefault="00E41F2D" w:rsidP="00A14CCB">
      <w:pPr>
        <w:rPr>
          <w:rFonts w:ascii="Trebuchet MS" w:hAnsi="Trebuchet MS"/>
          <w:sz w:val="22"/>
          <w:szCs w:val="22"/>
        </w:rPr>
      </w:pPr>
    </w:p>
    <w:p w:rsidR="00DF348F" w:rsidRDefault="00DF348F" w:rsidP="00A14CCB">
      <w:pPr>
        <w:rPr>
          <w:rFonts w:ascii="Trebuchet MS" w:hAnsi="Trebuchet MS"/>
          <w:b/>
          <w:i/>
          <w:sz w:val="22"/>
          <w:szCs w:val="22"/>
        </w:rPr>
      </w:pPr>
    </w:p>
    <w:p w:rsidR="00DF348F" w:rsidRDefault="00DF348F" w:rsidP="00A14CCB">
      <w:pPr>
        <w:rPr>
          <w:rFonts w:ascii="Trebuchet MS" w:hAnsi="Trebuchet MS"/>
          <w:b/>
          <w:i/>
          <w:sz w:val="22"/>
          <w:szCs w:val="22"/>
        </w:rPr>
      </w:pPr>
    </w:p>
    <w:p w:rsidR="00D62E93" w:rsidRDefault="00D62E93" w:rsidP="00A14CCB">
      <w:pPr>
        <w:rPr>
          <w:rFonts w:ascii="Trebuchet MS" w:hAnsi="Trebuchet MS"/>
          <w:b/>
          <w:i/>
          <w:sz w:val="22"/>
          <w:szCs w:val="22"/>
        </w:rPr>
      </w:pPr>
    </w:p>
    <w:p w:rsidR="00D62E93" w:rsidRDefault="00D62E93" w:rsidP="00A14CCB">
      <w:pPr>
        <w:rPr>
          <w:rFonts w:ascii="Trebuchet MS" w:hAnsi="Trebuchet MS"/>
          <w:b/>
          <w:i/>
          <w:sz w:val="22"/>
          <w:szCs w:val="22"/>
        </w:rPr>
      </w:pPr>
    </w:p>
    <w:p w:rsidR="00DF348F" w:rsidRDefault="00DF348F" w:rsidP="00A14CCB">
      <w:pPr>
        <w:rPr>
          <w:rFonts w:ascii="Trebuchet MS" w:hAnsi="Trebuchet MS"/>
          <w:b/>
          <w:i/>
          <w:sz w:val="22"/>
          <w:szCs w:val="22"/>
        </w:rPr>
      </w:pPr>
    </w:p>
    <w:p w:rsidR="00A14CCB" w:rsidRPr="00A14CCB" w:rsidRDefault="00A14CCB" w:rsidP="00A14CCB">
      <w:pPr>
        <w:rPr>
          <w:rFonts w:ascii="Trebuchet MS" w:hAnsi="Trebuchet MS"/>
          <w:b/>
          <w:i/>
          <w:sz w:val="22"/>
          <w:szCs w:val="22"/>
        </w:rPr>
      </w:pPr>
      <w:r w:rsidRPr="00A14CCB">
        <w:rPr>
          <w:rFonts w:ascii="Trebuchet MS" w:hAnsi="Trebuchet MS"/>
          <w:b/>
          <w:i/>
          <w:sz w:val="22"/>
          <w:szCs w:val="22"/>
        </w:rPr>
        <w:t>Principal responsibilities</w:t>
      </w:r>
    </w:p>
    <w:p w:rsidR="00A14CCB" w:rsidRDefault="00A14CCB" w:rsidP="00A14CCB">
      <w:pPr>
        <w:rPr>
          <w:rFonts w:ascii="Trebuchet MS" w:hAnsi="Trebuchet MS"/>
          <w:sz w:val="22"/>
          <w:szCs w:val="22"/>
        </w:rPr>
      </w:pPr>
    </w:p>
    <w:p w:rsidR="00564AF3" w:rsidRDefault="00564AF3" w:rsidP="00A14CC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As</w:t>
      </w:r>
      <w:r w:rsidR="00A54EC7">
        <w:rPr>
          <w:rFonts w:ascii="Trebuchet MS" w:hAnsi="Trebuchet MS"/>
          <w:sz w:val="22"/>
          <w:szCs w:val="22"/>
        </w:rPr>
        <w:t xml:space="preserve"> the sole</w:t>
      </w:r>
      <w:r>
        <w:rPr>
          <w:rFonts w:ascii="Trebuchet MS" w:hAnsi="Trebuchet MS"/>
          <w:sz w:val="22"/>
          <w:szCs w:val="22"/>
        </w:rPr>
        <w:t xml:space="preserve"> lawyer, flexibility and </w:t>
      </w:r>
      <w:r w:rsidR="00A54EC7">
        <w:rPr>
          <w:rFonts w:ascii="Trebuchet MS" w:hAnsi="Trebuchet MS"/>
          <w:sz w:val="22"/>
          <w:szCs w:val="22"/>
        </w:rPr>
        <w:t xml:space="preserve">the </w:t>
      </w:r>
      <w:r>
        <w:rPr>
          <w:rFonts w:ascii="Trebuchet MS" w:hAnsi="Trebuchet MS"/>
          <w:sz w:val="22"/>
          <w:szCs w:val="22"/>
        </w:rPr>
        <w:t>ability to take ownership of projects will be vital.  Principal responsibilities will include the following:</w:t>
      </w:r>
    </w:p>
    <w:p w:rsidR="00A462B7" w:rsidRDefault="00A462B7" w:rsidP="00A14CCB">
      <w:pPr>
        <w:rPr>
          <w:rFonts w:ascii="Trebuchet MS" w:hAnsi="Trebuchet MS"/>
          <w:sz w:val="22"/>
          <w:szCs w:val="22"/>
        </w:rPr>
      </w:pPr>
    </w:p>
    <w:p w:rsidR="00564AF3" w:rsidRDefault="00564AF3" w:rsidP="00A14CCB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Provid</w:t>
      </w:r>
      <w:r w:rsidR="00FE6ED6">
        <w:rPr>
          <w:rFonts w:ascii="Trebuchet MS" w:hAnsi="Trebuchet MS"/>
          <w:sz w:val="22"/>
          <w:szCs w:val="22"/>
        </w:rPr>
        <w:t>ing</w:t>
      </w:r>
      <w:r>
        <w:rPr>
          <w:rFonts w:ascii="Trebuchet MS" w:hAnsi="Trebuchet MS"/>
          <w:sz w:val="22"/>
          <w:szCs w:val="22"/>
        </w:rPr>
        <w:t xml:space="preserve"> sector leadership on </w:t>
      </w:r>
      <w:r w:rsidR="00D60809">
        <w:rPr>
          <w:rFonts w:ascii="Trebuchet MS" w:hAnsi="Trebuchet MS"/>
          <w:sz w:val="22"/>
          <w:szCs w:val="22"/>
        </w:rPr>
        <w:t xml:space="preserve">government </w:t>
      </w:r>
      <w:r>
        <w:rPr>
          <w:rFonts w:ascii="Trebuchet MS" w:hAnsi="Trebuchet MS"/>
          <w:sz w:val="22"/>
          <w:szCs w:val="22"/>
        </w:rPr>
        <w:t>consultation responses</w:t>
      </w:r>
      <w:r w:rsidR="00D60809">
        <w:rPr>
          <w:rFonts w:ascii="Trebuchet MS" w:hAnsi="Trebuchet MS"/>
          <w:sz w:val="22"/>
          <w:szCs w:val="22"/>
        </w:rPr>
        <w:t>/calls for evidence</w:t>
      </w:r>
    </w:p>
    <w:p w:rsidR="00564AF3" w:rsidRDefault="00564AF3" w:rsidP="00A14CCB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Together with association colleagues, r</w:t>
      </w:r>
      <w:r w:rsidR="00A14CCB" w:rsidRPr="00A14CCB">
        <w:rPr>
          <w:rFonts w:ascii="Trebuchet MS" w:hAnsi="Trebuchet MS"/>
          <w:sz w:val="22"/>
          <w:szCs w:val="22"/>
        </w:rPr>
        <w:t>epresent</w:t>
      </w:r>
      <w:r w:rsidR="00FE6ED6">
        <w:rPr>
          <w:rFonts w:ascii="Trebuchet MS" w:hAnsi="Trebuchet MS"/>
          <w:sz w:val="22"/>
          <w:szCs w:val="22"/>
        </w:rPr>
        <w:t>ing</w:t>
      </w:r>
      <w:r w:rsidR="00A14CCB" w:rsidRPr="00A14CCB">
        <w:rPr>
          <w:rFonts w:ascii="Trebuchet MS" w:hAnsi="Trebuchet MS"/>
          <w:sz w:val="22"/>
          <w:szCs w:val="22"/>
        </w:rPr>
        <w:t xml:space="preserve"> the interests of associations </w:t>
      </w:r>
      <w:r w:rsidR="00A462B7">
        <w:rPr>
          <w:rFonts w:ascii="Trebuchet MS" w:hAnsi="Trebuchet MS"/>
          <w:sz w:val="22"/>
          <w:szCs w:val="22"/>
        </w:rPr>
        <w:t>and their members on</w:t>
      </w:r>
      <w:r w:rsidR="00A14CCB" w:rsidRPr="00A14CCB">
        <w:rPr>
          <w:rFonts w:ascii="Trebuchet MS" w:hAnsi="Trebuchet MS"/>
          <w:sz w:val="22"/>
          <w:szCs w:val="22"/>
        </w:rPr>
        <w:t xml:space="preserve"> legal </w:t>
      </w:r>
      <w:r>
        <w:rPr>
          <w:rFonts w:ascii="Trebuchet MS" w:hAnsi="Trebuchet MS"/>
          <w:sz w:val="22"/>
          <w:szCs w:val="22"/>
        </w:rPr>
        <w:t xml:space="preserve">and policy </w:t>
      </w:r>
      <w:r w:rsidR="00A14CCB" w:rsidRPr="00A14CCB">
        <w:rPr>
          <w:rFonts w:ascii="Trebuchet MS" w:hAnsi="Trebuchet MS"/>
          <w:sz w:val="22"/>
          <w:szCs w:val="22"/>
        </w:rPr>
        <w:t>matters relating to education</w:t>
      </w:r>
      <w:r>
        <w:rPr>
          <w:rFonts w:ascii="Trebuchet MS" w:hAnsi="Trebuchet MS"/>
          <w:sz w:val="22"/>
          <w:szCs w:val="22"/>
        </w:rPr>
        <w:t xml:space="preserve"> and </w:t>
      </w:r>
      <w:r w:rsidR="00A14CCB" w:rsidRPr="00A14CCB">
        <w:rPr>
          <w:rFonts w:ascii="Trebuchet MS" w:hAnsi="Trebuchet MS"/>
          <w:sz w:val="22"/>
          <w:szCs w:val="22"/>
        </w:rPr>
        <w:t>children</w:t>
      </w:r>
    </w:p>
    <w:p w:rsidR="00564AF3" w:rsidRDefault="00564AF3" w:rsidP="00A14CCB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Track</w:t>
      </w:r>
      <w:r w:rsidR="00FE6ED6">
        <w:rPr>
          <w:rFonts w:ascii="Trebuchet MS" w:hAnsi="Trebuchet MS"/>
          <w:sz w:val="22"/>
          <w:szCs w:val="22"/>
        </w:rPr>
        <w:t>ing and monitoring</w:t>
      </w:r>
      <w:r>
        <w:rPr>
          <w:rFonts w:ascii="Trebuchet MS" w:hAnsi="Trebuchet MS"/>
          <w:sz w:val="22"/>
          <w:szCs w:val="22"/>
        </w:rPr>
        <w:t xml:space="preserve"> legal and policy developments across Westminster relevant </w:t>
      </w:r>
      <w:r w:rsidR="00FE6ED6">
        <w:rPr>
          <w:rFonts w:ascii="Trebuchet MS" w:hAnsi="Trebuchet MS"/>
          <w:sz w:val="22"/>
          <w:szCs w:val="22"/>
        </w:rPr>
        <w:t xml:space="preserve">to schools and member </w:t>
      </w:r>
      <w:r>
        <w:rPr>
          <w:rFonts w:ascii="Trebuchet MS" w:hAnsi="Trebuchet MS"/>
          <w:sz w:val="22"/>
          <w:szCs w:val="22"/>
        </w:rPr>
        <w:t>associations</w:t>
      </w:r>
    </w:p>
    <w:p w:rsidR="00564AF3" w:rsidRDefault="00564AF3" w:rsidP="00A14CCB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Together with </w:t>
      </w:r>
      <w:r w:rsidR="00FE6ED6">
        <w:rPr>
          <w:rFonts w:ascii="Trebuchet MS" w:hAnsi="Trebuchet MS"/>
          <w:sz w:val="22"/>
          <w:szCs w:val="22"/>
        </w:rPr>
        <w:t xml:space="preserve">the </w:t>
      </w:r>
      <w:r>
        <w:rPr>
          <w:rFonts w:ascii="Trebuchet MS" w:hAnsi="Trebuchet MS"/>
          <w:sz w:val="22"/>
          <w:szCs w:val="22"/>
        </w:rPr>
        <w:t>General Secretary and Chairman, forg</w:t>
      </w:r>
      <w:r w:rsidR="00FE6ED6">
        <w:rPr>
          <w:rFonts w:ascii="Trebuchet MS" w:hAnsi="Trebuchet MS"/>
          <w:sz w:val="22"/>
          <w:szCs w:val="22"/>
        </w:rPr>
        <w:t>ing</w:t>
      </w:r>
      <w:r>
        <w:rPr>
          <w:rFonts w:ascii="Trebuchet MS" w:hAnsi="Trebuchet MS"/>
          <w:sz w:val="22"/>
          <w:szCs w:val="22"/>
        </w:rPr>
        <w:t xml:space="preserve"> constructive relationships with Ministers</w:t>
      </w:r>
      <w:r w:rsidR="00D60809">
        <w:rPr>
          <w:rFonts w:ascii="Trebuchet MS" w:hAnsi="Trebuchet MS"/>
          <w:sz w:val="22"/>
          <w:szCs w:val="22"/>
        </w:rPr>
        <w:t xml:space="preserve"> and</w:t>
      </w:r>
      <w:r>
        <w:rPr>
          <w:rFonts w:ascii="Trebuchet MS" w:hAnsi="Trebuchet MS"/>
          <w:sz w:val="22"/>
          <w:szCs w:val="22"/>
        </w:rPr>
        <w:t xml:space="preserve"> civil servants </w:t>
      </w:r>
    </w:p>
    <w:p w:rsidR="00A14CCB" w:rsidRDefault="00564AF3" w:rsidP="00A14CCB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Provid</w:t>
      </w:r>
      <w:r w:rsidR="00FE6ED6">
        <w:rPr>
          <w:rFonts w:ascii="Trebuchet MS" w:hAnsi="Trebuchet MS"/>
          <w:sz w:val="22"/>
          <w:szCs w:val="22"/>
        </w:rPr>
        <w:t>ing</w:t>
      </w:r>
      <w:r>
        <w:rPr>
          <w:rFonts w:ascii="Trebuchet MS" w:hAnsi="Trebuchet MS"/>
          <w:sz w:val="22"/>
          <w:szCs w:val="22"/>
        </w:rPr>
        <w:t xml:space="preserve"> plain English support and guidance for </w:t>
      </w:r>
      <w:r w:rsidR="00A14CCB" w:rsidRPr="00A14CCB">
        <w:rPr>
          <w:rFonts w:ascii="Trebuchet MS" w:hAnsi="Trebuchet MS"/>
          <w:sz w:val="22"/>
          <w:szCs w:val="22"/>
        </w:rPr>
        <w:t>schools</w:t>
      </w:r>
      <w:r>
        <w:rPr>
          <w:rFonts w:ascii="Trebuchet MS" w:hAnsi="Trebuchet MS"/>
          <w:sz w:val="22"/>
          <w:szCs w:val="22"/>
        </w:rPr>
        <w:t xml:space="preserve"> and school leaders</w:t>
      </w:r>
    </w:p>
    <w:p w:rsidR="00D60809" w:rsidRDefault="00D60809" w:rsidP="00A14CCB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Co-</w:t>
      </w:r>
      <w:proofErr w:type="spellStart"/>
      <w:r>
        <w:rPr>
          <w:rFonts w:ascii="Trebuchet MS" w:hAnsi="Trebuchet MS"/>
          <w:sz w:val="22"/>
          <w:szCs w:val="22"/>
        </w:rPr>
        <w:t>ordinat</w:t>
      </w:r>
      <w:r w:rsidR="00FE6ED6">
        <w:rPr>
          <w:rFonts w:ascii="Trebuchet MS" w:hAnsi="Trebuchet MS"/>
          <w:sz w:val="22"/>
          <w:szCs w:val="22"/>
        </w:rPr>
        <w:t>ing</w:t>
      </w:r>
      <w:proofErr w:type="spellEnd"/>
      <w:r>
        <w:rPr>
          <w:rFonts w:ascii="Trebuchet MS" w:hAnsi="Trebuchet MS"/>
          <w:sz w:val="22"/>
          <w:szCs w:val="22"/>
        </w:rPr>
        <w:t xml:space="preserve"> and attend</w:t>
      </w:r>
      <w:r w:rsidR="00FE6ED6">
        <w:rPr>
          <w:rFonts w:ascii="Trebuchet MS" w:hAnsi="Trebuchet MS"/>
          <w:sz w:val="22"/>
          <w:szCs w:val="22"/>
        </w:rPr>
        <w:t>ing</w:t>
      </w:r>
      <w:r>
        <w:rPr>
          <w:rFonts w:ascii="Trebuchet MS" w:hAnsi="Trebuchet MS"/>
          <w:sz w:val="22"/>
          <w:szCs w:val="22"/>
        </w:rPr>
        <w:t xml:space="preserve"> relevant ISC expert group meetings</w:t>
      </w:r>
    </w:p>
    <w:p w:rsidR="00A54EC7" w:rsidRDefault="00A54EC7" w:rsidP="00A14CCB">
      <w:pPr>
        <w:numPr>
          <w:ilvl w:val="0"/>
          <w:numId w:val="12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Represent</w:t>
      </w:r>
      <w:r w:rsidR="00FE6ED6">
        <w:rPr>
          <w:rFonts w:ascii="Trebuchet MS" w:hAnsi="Trebuchet MS"/>
          <w:sz w:val="22"/>
          <w:szCs w:val="22"/>
        </w:rPr>
        <w:t>ing the sector at meetings with Government departments</w:t>
      </w:r>
    </w:p>
    <w:p w:rsidR="00814D50" w:rsidRDefault="00814D50" w:rsidP="00814D50">
      <w:pPr>
        <w:numPr>
          <w:ilvl w:val="0"/>
          <w:numId w:val="14"/>
        </w:num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 xml:space="preserve">Contributing to monthly email bulletin to </w:t>
      </w:r>
      <w:r>
        <w:rPr>
          <w:rFonts w:ascii="Trebuchet MS" w:hAnsi="Trebuchet MS"/>
          <w:sz w:val="22"/>
          <w:szCs w:val="22"/>
        </w:rPr>
        <w:t>s</w:t>
      </w:r>
      <w:r w:rsidRPr="00A14CCB">
        <w:rPr>
          <w:rFonts w:ascii="Trebuchet MS" w:hAnsi="Trebuchet MS"/>
          <w:sz w:val="22"/>
          <w:szCs w:val="22"/>
        </w:rPr>
        <w:t>chools</w:t>
      </w:r>
      <w:r>
        <w:rPr>
          <w:rFonts w:ascii="Trebuchet MS" w:hAnsi="Trebuchet MS"/>
          <w:sz w:val="22"/>
          <w:szCs w:val="22"/>
        </w:rPr>
        <w:t xml:space="preserve"> and other publications</w:t>
      </w:r>
    </w:p>
    <w:p w:rsidR="00814D50" w:rsidRPr="00A14CCB" w:rsidRDefault="00814D50" w:rsidP="00814D50">
      <w:pPr>
        <w:numPr>
          <w:ilvl w:val="0"/>
          <w:numId w:val="14"/>
        </w:num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>Keeping the website up to date</w:t>
      </w:r>
      <w:r>
        <w:rPr>
          <w:rFonts w:ascii="Trebuchet MS" w:hAnsi="Trebuchet MS"/>
          <w:sz w:val="22"/>
          <w:szCs w:val="22"/>
        </w:rPr>
        <w:t xml:space="preserve"> with relevant content</w:t>
      </w:r>
    </w:p>
    <w:p w:rsidR="00814D50" w:rsidRPr="00A14CCB" w:rsidRDefault="00814D50" w:rsidP="00814D50">
      <w:pPr>
        <w:numPr>
          <w:ilvl w:val="0"/>
          <w:numId w:val="14"/>
        </w:num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>Acting as in</w:t>
      </w:r>
      <w:r w:rsidR="00A54EC7">
        <w:rPr>
          <w:rFonts w:ascii="Trebuchet MS" w:hAnsi="Trebuchet MS"/>
          <w:sz w:val="22"/>
          <w:szCs w:val="22"/>
        </w:rPr>
        <w:t>-</w:t>
      </w:r>
      <w:r w:rsidRPr="00A14CCB">
        <w:rPr>
          <w:rFonts w:ascii="Trebuchet MS" w:hAnsi="Trebuchet MS"/>
          <w:sz w:val="22"/>
          <w:szCs w:val="22"/>
        </w:rPr>
        <w:t>house legal adviser on compliance issues, including data protection</w:t>
      </w:r>
      <w:r w:rsidR="00A462B7">
        <w:rPr>
          <w:rFonts w:ascii="Trebuchet MS" w:hAnsi="Trebuchet MS"/>
          <w:sz w:val="22"/>
          <w:szCs w:val="22"/>
        </w:rPr>
        <w:t xml:space="preserve">, </w:t>
      </w:r>
      <w:r w:rsidRPr="00A14CCB">
        <w:rPr>
          <w:rFonts w:ascii="Trebuchet MS" w:hAnsi="Trebuchet MS"/>
          <w:sz w:val="22"/>
          <w:szCs w:val="22"/>
        </w:rPr>
        <w:t>health and safety</w:t>
      </w:r>
      <w:r w:rsidR="00D60809">
        <w:rPr>
          <w:rFonts w:ascii="Trebuchet MS" w:hAnsi="Trebuchet MS"/>
          <w:sz w:val="22"/>
          <w:szCs w:val="22"/>
        </w:rPr>
        <w:t>, employment</w:t>
      </w:r>
      <w:r w:rsidR="00A462B7">
        <w:rPr>
          <w:rFonts w:ascii="Trebuchet MS" w:hAnsi="Trebuchet MS"/>
          <w:sz w:val="22"/>
          <w:szCs w:val="22"/>
        </w:rPr>
        <w:t xml:space="preserve"> and company secretarial matters</w:t>
      </w:r>
    </w:p>
    <w:p w:rsidR="00814D50" w:rsidRPr="00A14CCB" w:rsidRDefault="00814D50" w:rsidP="00814D50">
      <w:pPr>
        <w:rPr>
          <w:rFonts w:ascii="Trebuchet MS" w:hAnsi="Trebuchet MS"/>
          <w:sz w:val="22"/>
          <w:szCs w:val="22"/>
        </w:rPr>
      </w:pPr>
    </w:p>
    <w:p w:rsidR="00A14CCB" w:rsidRPr="00564AF3" w:rsidRDefault="00A14CCB" w:rsidP="00A14CCB">
      <w:pPr>
        <w:rPr>
          <w:rFonts w:ascii="Trebuchet MS" w:hAnsi="Trebuchet MS"/>
          <w:b/>
          <w:i/>
          <w:sz w:val="22"/>
          <w:szCs w:val="22"/>
        </w:rPr>
      </w:pPr>
      <w:r w:rsidRPr="00564AF3">
        <w:rPr>
          <w:rFonts w:ascii="Trebuchet MS" w:hAnsi="Trebuchet MS"/>
          <w:b/>
          <w:i/>
          <w:sz w:val="22"/>
          <w:szCs w:val="22"/>
        </w:rPr>
        <w:t>Person specification</w:t>
      </w:r>
    </w:p>
    <w:p w:rsidR="00564AF3" w:rsidRDefault="00564AF3" w:rsidP="00A14CCB">
      <w:pPr>
        <w:rPr>
          <w:rFonts w:ascii="Trebuchet MS" w:hAnsi="Trebuchet MS"/>
          <w:sz w:val="22"/>
          <w:szCs w:val="22"/>
        </w:rPr>
      </w:pPr>
    </w:p>
    <w:p w:rsidR="00A14CCB" w:rsidRDefault="00A14CCB" w:rsidP="00A14CCB">
      <w:p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>The person appointed will be qualified as a solicitor or barrister and is likely to have a number of the following qualities:</w:t>
      </w:r>
    </w:p>
    <w:p w:rsidR="00564AF3" w:rsidRPr="00A14CCB" w:rsidRDefault="00564AF3" w:rsidP="00A14CCB">
      <w:pPr>
        <w:rPr>
          <w:rFonts w:ascii="Trebuchet MS" w:hAnsi="Trebuchet MS"/>
          <w:sz w:val="22"/>
          <w:szCs w:val="22"/>
        </w:rPr>
      </w:pPr>
    </w:p>
    <w:p w:rsidR="00564AF3" w:rsidRDefault="00564AF3" w:rsidP="00564AF3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 xml:space="preserve">Knowledge </w:t>
      </w:r>
      <w:r w:rsidR="00E56FB9">
        <w:rPr>
          <w:rFonts w:ascii="Trebuchet MS" w:hAnsi="Trebuchet MS"/>
          <w:sz w:val="22"/>
          <w:szCs w:val="22"/>
        </w:rPr>
        <w:t xml:space="preserve">and practical experience </w:t>
      </w:r>
      <w:r w:rsidRPr="00A14CCB">
        <w:rPr>
          <w:rFonts w:ascii="Trebuchet MS" w:hAnsi="Trebuchet MS"/>
          <w:sz w:val="22"/>
          <w:szCs w:val="22"/>
        </w:rPr>
        <w:t xml:space="preserve">of </w:t>
      </w:r>
      <w:r>
        <w:rPr>
          <w:rFonts w:ascii="Trebuchet MS" w:hAnsi="Trebuchet MS"/>
          <w:sz w:val="22"/>
          <w:szCs w:val="22"/>
        </w:rPr>
        <w:t>education and related legal areas, such as:</w:t>
      </w:r>
    </w:p>
    <w:p w:rsidR="00564AF3" w:rsidRDefault="00564AF3" w:rsidP="00564AF3">
      <w:pPr>
        <w:numPr>
          <w:ilvl w:val="1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Child protection, safeguarding and welfare</w:t>
      </w:r>
    </w:p>
    <w:p w:rsidR="00564AF3" w:rsidRDefault="00564AF3" w:rsidP="00564AF3">
      <w:pPr>
        <w:numPr>
          <w:ilvl w:val="1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Early Years</w:t>
      </w:r>
    </w:p>
    <w:p w:rsidR="00564AF3" w:rsidRDefault="00564AF3" w:rsidP="00564AF3">
      <w:pPr>
        <w:numPr>
          <w:ilvl w:val="1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Equalities, including SEN</w:t>
      </w:r>
      <w:r w:rsidR="00FE6ED6">
        <w:rPr>
          <w:rFonts w:ascii="Trebuchet MS" w:hAnsi="Trebuchet MS"/>
          <w:sz w:val="22"/>
          <w:szCs w:val="22"/>
        </w:rPr>
        <w:t>D</w:t>
      </w:r>
      <w:r>
        <w:rPr>
          <w:rFonts w:ascii="Trebuchet MS" w:hAnsi="Trebuchet MS"/>
          <w:sz w:val="22"/>
          <w:szCs w:val="22"/>
        </w:rPr>
        <w:t xml:space="preserve"> and reasonable adjustments</w:t>
      </w:r>
    </w:p>
    <w:p w:rsidR="00564AF3" w:rsidRDefault="00D60809" w:rsidP="00564AF3">
      <w:pPr>
        <w:numPr>
          <w:ilvl w:val="1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Schools i</w:t>
      </w:r>
      <w:r w:rsidR="00564AF3">
        <w:rPr>
          <w:rFonts w:ascii="Trebuchet MS" w:hAnsi="Trebuchet MS"/>
          <w:sz w:val="22"/>
          <w:szCs w:val="22"/>
        </w:rPr>
        <w:t>nspection framework</w:t>
      </w:r>
    </w:p>
    <w:p w:rsidR="00A462B7" w:rsidRDefault="00A462B7" w:rsidP="00A462B7">
      <w:pPr>
        <w:numPr>
          <w:ilvl w:val="1"/>
          <w:numId w:val="13"/>
        </w:num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>Charit</w:t>
      </w:r>
      <w:r>
        <w:rPr>
          <w:rFonts w:ascii="Trebuchet MS" w:hAnsi="Trebuchet MS"/>
          <w:sz w:val="22"/>
          <w:szCs w:val="22"/>
        </w:rPr>
        <w:t>able status/public benefit</w:t>
      </w:r>
    </w:p>
    <w:p w:rsidR="00A462B7" w:rsidRPr="00A14CCB" w:rsidRDefault="00A462B7" w:rsidP="00A462B7">
      <w:pPr>
        <w:numPr>
          <w:ilvl w:val="1"/>
          <w:numId w:val="13"/>
        </w:num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>Immigration rules and policy affecting recruitment of overseas pupils</w:t>
      </w:r>
    </w:p>
    <w:p w:rsidR="00E56FB9" w:rsidRDefault="00E56FB9" w:rsidP="00E56FB9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Excellent written and spoken language skills</w:t>
      </w:r>
      <w:r w:rsidR="00D60809">
        <w:rPr>
          <w:rFonts w:ascii="Trebuchet MS" w:hAnsi="Trebuchet MS"/>
          <w:sz w:val="22"/>
          <w:szCs w:val="22"/>
        </w:rPr>
        <w:t xml:space="preserve"> including the ability to interpret and explain complex legal issues</w:t>
      </w:r>
    </w:p>
    <w:p w:rsidR="00D60809" w:rsidRDefault="00D60809" w:rsidP="00E56FB9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Exceptional research skills</w:t>
      </w:r>
    </w:p>
    <w:p w:rsidR="00A14CCB" w:rsidRDefault="00E56FB9" w:rsidP="00564AF3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Ability to apply legal skills in a </w:t>
      </w:r>
      <w:r w:rsidR="00A14CCB" w:rsidRPr="00A14CCB">
        <w:rPr>
          <w:rFonts w:ascii="Trebuchet MS" w:hAnsi="Trebuchet MS"/>
          <w:sz w:val="22"/>
          <w:szCs w:val="22"/>
        </w:rPr>
        <w:t xml:space="preserve">common-sense and pragmatic </w:t>
      </w:r>
      <w:r>
        <w:rPr>
          <w:rFonts w:ascii="Trebuchet MS" w:hAnsi="Trebuchet MS"/>
          <w:sz w:val="22"/>
          <w:szCs w:val="22"/>
        </w:rPr>
        <w:t>manner</w:t>
      </w:r>
    </w:p>
    <w:p w:rsidR="00E56FB9" w:rsidRPr="00A14CCB" w:rsidRDefault="00E56FB9" w:rsidP="00564AF3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Demonstrable evidence of effectiveness in achieving results</w:t>
      </w:r>
    </w:p>
    <w:p w:rsidR="001A1736" w:rsidRDefault="001A1736" w:rsidP="001A1736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A1736">
        <w:rPr>
          <w:rFonts w:ascii="Trebuchet MS" w:hAnsi="Trebuchet MS"/>
        </w:rPr>
        <w:t>Ability to work with a high degree of flexibility and autonomy, tackling new areas with confidence</w:t>
      </w:r>
    </w:p>
    <w:p w:rsidR="001A1736" w:rsidRPr="001A1736" w:rsidRDefault="001A1736" w:rsidP="001A1736">
      <w:pPr>
        <w:numPr>
          <w:ilvl w:val="0"/>
          <w:numId w:val="13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Willingness to participate across all of ISC’s projects</w:t>
      </w:r>
    </w:p>
    <w:p w:rsidR="00A462B7" w:rsidRDefault="00A462B7" w:rsidP="00A14CCB">
      <w:pPr>
        <w:rPr>
          <w:rFonts w:ascii="Trebuchet MS" w:hAnsi="Trebuchet MS"/>
          <w:sz w:val="22"/>
          <w:szCs w:val="22"/>
        </w:rPr>
      </w:pPr>
    </w:p>
    <w:p w:rsidR="00F41251" w:rsidRDefault="00F41251" w:rsidP="00F41251">
      <w:pPr>
        <w:rPr>
          <w:rFonts w:ascii="Trebuchet MS" w:hAnsi="Trebuchet MS"/>
          <w:sz w:val="22"/>
          <w:szCs w:val="22"/>
        </w:rPr>
      </w:pPr>
      <w:r w:rsidRPr="00A14CCB">
        <w:rPr>
          <w:rFonts w:ascii="Trebuchet MS" w:hAnsi="Trebuchet MS"/>
          <w:sz w:val="22"/>
          <w:szCs w:val="22"/>
        </w:rPr>
        <w:t>This</w:t>
      </w:r>
      <w:r w:rsidR="005D6B2E">
        <w:rPr>
          <w:rFonts w:ascii="Trebuchet MS" w:hAnsi="Trebuchet MS"/>
          <w:sz w:val="22"/>
          <w:szCs w:val="22"/>
        </w:rPr>
        <w:t xml:space="preserve"> is a full-time </w:t>
      </w:r>
      <w:r w:rsidRPr="00A14CCB">
        <w:rPr>
          <w:rFonts w:ascii="Trebuchet MS" w:hAnsi="Trebuchet MS"/>
          <w:sz w:val="22"/>
          <w:szCs w:val="22"/>
        </w:rPr>
        <w:t xml:space="preserve">post </w:t>
      </w:r>
      <w:r w:rsidR="005D6B2E">
        <w:rPr>
          <w:rFonts w:ascii="Trebuchet MS" w:hAnsi="Trebuchet MS"/>
          <w:sz w:val="22"/>
          <w:szCs w:val="22"/>
        </w:rPr>
        <w:t xml:space="preserve">to provide temporary maternity cover for ISC’s Principal Legal Counsel </w:t>
      </w:r>
      <w:r>
        <w:rPr>
          <w:rFonts w:ascii="Trebuchet MS" w:hAnsi="Trebuchet MS"/>
          <w:sz w:val="22"/>
          <w:szCs w:val="22"/>
        </w:rPr>
        <w:t>based in our central London office.</w:t>
      </w:r>
    </w:p>
    <w:p w:rsidR="00DF348F" w:rsidRDefault="00DF348F" w:rsidP="00F41251">
      <w:pPr>
        <w:rPr>
          <w:rFonts w:ascii="Trebuchet MS" w:hAnsi="Trebuchet MS"/>
          <w:sz w:val="22"/>
          <w:szCs w:val="22"/>
        </w:rPr>
      </w:pPr>
    </w:p>
    <w:p w:rsidR="00F41251" w:rsidRDefault="00F41251">
      <w:pPr>
        <w:rPr>
          <w:rFonts w:ascii="Trebuchet MS" w:hAnsi="Trebuchet MS"/>
          <w:sz w:val="22"/>
          <w:szCs w:val="22"/>
        </w:rPr>
      </w:pPr>
    </w:p>
    <w:p w:rsidR="003647D4" w:rsidRDefault="003647D4">
      <w:pPr>
        <w:rPr>
          <w:rFonts w:ascii="Trebuchet MS" w:hAnsi="Trebuchet MS"/>
          <w:sz w:val="22"/>
          <w:szCs w:val="22"/>
        </w:rPr>
      </w:pPr>
    </w:p>
    <w:p w:rsidR="00F41251" w:rsidRPr="00F41251" w:rsidRDefault="00F41251" w:rsidP="00F41251">
      <w:pPr>
        <w:rPr>
          <w:rFonts w:ascii="Trebuchet MS" w:hAnsi="Trebuchet MS" w:cs="Arial"/>
          <w:b/>
          <w:i/>
          <w:sz w:val="22"/>
          <w:szCs w:val="22"/>
        </w:rPr>
      </w:pPr>
      <w:r w:rsidRPr="00F41251">
        <w:rPr>
          <w:rFonts w:ascii="Trebuchet MS" w:hAnsi="Trebuchet MS" w:cs="Arial"/>
          <w:b/>
          <w:i/>
          <w:sz w:val="22"/>
          <w:szCs w:val="22"/>
        </w:rPr>
        <w:lastRenderedPageBreak/>
        <w:t>Reporting line</w:t>
      </w:r>
    </w:p>
    <w:p w:rsidR="00F41251" w:rsidRPr="00F41251" w:rsidRDefault="00F41251" w:rsidP="00F41251">
      <w:pPr>
        <w:rPr>
          <w:rFonts w:ascii="Trebuchet MS" w:hAnsi="Trebuchet MS" w:cs="Arial"/>
          <w:sz w:val="22"/>
          <w:szCs w:val="22"/>
        </w:rPr>
      </w:pPr>
      <w:r w:rsidRPr="00F41251">
        <w:rPr>
          <w:rFonts w:ascii="Trebuchet MS" w:hAnsi="Trebuchet MS" w:cs="Arial"/>
          <w:sz w:val="22"/>
          <w:szCs w:val="22"/>
        </w:rPr>
        <w:t>The pos</w:t>
      </w:r>
      <w:r>
        <w:rPr>
          <w:rFonts w:ascii="Trebuchet MS" w:hAnsi="Trebuchet MS" w:cs="Arial"/>
          <w:sz w:val="22"/>
          <w:szCs w:val="22"/>
        </w:rPr>
        <w:t>t reports to the General Secretary.</w:t>
      </w:r>
      <w:r w:rsidRPr="00F41251">
        <w:rPr>
          <w:rFonts w:ascii="Trebuchet MS" w:hAnsi="Trebuchet MS" w:cs="Arial"/>
          <w:sz w:val="22"/>
          <w:szCs w:val="22"/>
        </w:rPr>
        <w:t xml:space="preserve"> </w:t>
      </w:r>
    </w:p>
    <w:p w:rsidR="00F41251" w:rsidRPr="00F41251" w:rsidRDefault="00F41251" w:rsidP="00F41251">
      <w:pPr>
        <w:rPr>
          <w:rFonts w:ascii="Trebuchet MS" w:hAnsi="Trebuchet MS" w:cs="Arial"/>
          <w:b/>
          <w:color w:val="000000"/>
          <w:sz w:val="22"/>
          <w:szCs w:val="22"/>
        </w:rPr>
      </w:pPr>
    </w:p>
    <w:p w:rsidR="00F41251" w:rsidRPr="00F41251" w:rsidRDefault="00F41251" w:rsidP="00F41251">
      <w:pPr>
        <w:rPr>
          <w:rFonts w:ascii="Trebuchet MS" w:hAnsi="Trebuchet MS" w:cs="Arial"/>
          <w:i/>
          <w:color w:val="000000"/>
          <w:sz w:val="22"/>
          <w:szCs w:val="22"/>
        </w:rPr>
      </w:pPr>
      <w:r w:rsidRPr="00F41251">
        <w:rPr>
          <w:rFonts w:ascii="Trebuchet MS" w:hAnsi="Trebuchet MS" w:cs="Arial"/>
          <w:b/>
          <w:i/>
          <w:color w:val="000000"/>
          <w:sz w:val="22"/>
          <w:szCs w:val="22"/>
        </w:rPr>
        <w:t>Office hours</w:t>
      </w:r>
    </w:p>
    <w:p w:rsidR="00F41251" w:rsidRPr="00F41251" w:rsidRDefault="00F41251" w:rsidP="00F41251">
      <w:pPr>
        <w:rPr>
          <w:rFonts w:ascii="Trebuchet MS" w:hAnsi="Trebuchet MS" w:cs="Arial"/>
          <w:color w:val="000000"/>
          <w:sz w:val="22"/>
          <w:szCs w:val="22"/>
        </w:rPr>
      </w:pPr>
      <w:r w:rsidRPr="00F41251">
        <w:rPr>
          <w:rFonts w:ascii="Trebuchet MS" w:hAnsi="Trebuchet MS" w:cs="Arial"/>
          <w:color w:val="000000"/>
          <w:sz w:val="22"/>
          <w:szCs w:val="22"/>
        </w:rPr>
        <w:t xml:space="preserve">9am-5pm, plus additional hours in busy periods as required. </w:t>
      </w:r>
    </w:p>
    <w:p w:rsidR="00F41251" w:rsidRPr="00F41251" w:rsidRDefault="00F41251" w:rsidP="00F41251">
      <w:pPr>
        <w:rPr>
          <w:rFonts w:ascii="Trebuchet MS" w:hAnsi="Trebuchet MS" w:cs="Arial"/>
          <w:color w:val="000000"/>
          <w:sz w:val="22"/>
          <w:szCs w:val="22"/>
        </w:rPr>
      </w:pPr>
    </w:p>
    <w:p w:rsidR="00F41251" w:rsidRPr="00F41251" w:rsidRDefault="00F41251" w:rsidP="00F41251">
      <w:pPr>
        <w:ind w:left="-567" w:right="-567" w:firstLine="567"/>
        <w:rPr>
          <w:rFonts w:ascii="Trebuchet MS" w:hAnsi="Trebuchet MS" w:cs="Arial"/>
          <w:b/>
          <w:i/>
          <w:sz w:val="22"/>
          <w:szCs w:val="22"/>
        </w:rPr>
      </w:pPr>
      <w:r>
        <w:rPr>
          <w:rFonts w:ascii="Trebuchet MS" w:hAnsi="Trebuchet MS" w:cs="Arial"/>
          <w:b/>
          <w:i/>
          <w:sz w:val="22"/>
          <w:szCs w:val="22"/>
        </w:rPr>
        <w:t>Workplace</w:t>
      </w:r>
    </w:p>
    <w:p w:rsidR="00F41251" w:rsidRPr="00F41251" w:rsidRDefault="00F41251" w:rsidP="00F41251">
      <w:pPr>
        <w:ind w:right="-567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ISC is a small </w:t>
      </w:r>
      <w:proofErr w:type="spellStart"/>
      <w:r>
        <w:rPr>
          <w:rFonts w:ascii="Trebuchet MS" w:hAnsi="Trebuchet MS" w:cs="Arial"/>
          <w:sz w:val="22"/>
          <w:szCs w:val="22"/>
        </w:rPr>
        <w:t>orga</w:t>
      </w:r>
      <w:bookmarkStart w:id="0" w:name="_GoBack"/>
      <w:bookmarkEnd w:id="0"/>
      <w:r>
        <w:rPr>
          <w:rFonts w:ascii="Trebuchet MS" w:hAnsi="Trebuchet MS" w:cs="Arial"/>
          <w:sz w:val="22"/>
          <w:szCs w:val="22"/>
        </w:rPr>
        <w:t>nis</w:t>
      </w:r>
      <w:r w:rsidRPr="00F41251">
        <w:rPr>
          <w:rFonts w:ascii="Trebuchet MS" w:hAnsi="Trebuchet MS" w:cs="Arial"/>
          <w:sz w:val="22"/>
          <w:szCs w:val="22"/>
        </w:rPr>
        <w:t>ation</w:t>
      </w:r>
      <w:proofErr w:type="spellEnd"/>
      <w:r w:rsidRPr="00F41251">
        <w:rPr>
          <w:rFonts w:ascii="Trebuchet MS" w:hAnsi="Trebuchet MS" w:cs="Arial"/>
          <w:sz w:val="22"/>
          <w:szCs w:val="22"/>
        </w:rPr>
        <w:t xml:space="preserve">, with an open and friendly working environment, based </w:t>
      </w:r>
      <w:r w:rsidR="005D6B2E">
        <w:rPr>
          <w:rFonts w:ascii="Trebuchet MS" w:hAnsi="Trebuchet MS" w:cs="Arial"/>
          <w:sz w:val="22"/>
          <w:szCs w:val="22"/>
        </w:rPr>
        <w:t>by St James’s Park</w:t>
      </w:r>
      <w:r w:rsidRPr="00F41251">
        <w:rPr>
          <w:rFonts w:ascii="Trebuchet MS" w:hAnsi="Trebuchet MS" w:cs="Arial"/>
          <w:sz w:val="22"/>
          <w:szCs w:val="22"/>
        </w:rPr>
        <w:t>.</w:t>
      </w:r>
    </w:p>
    <w:p w:rsidR="00F41251" w:rsidRPr="00F41251" w:rsidRDefault="00F41251">
      <w:pPr>
        <w:rPr>
          <w:rFonts w:ascii="Trebuchet MS" w:hAnsi="Trebuchet MS"/>
          <w:sz w:val="22"/>
          <w:szCs w:val="22"/>
        </w:rPr>
      </w:pPr>
    </w:p>
    <w:sectPr w:rsidR="00F41251" w:rsidRPr="00F41251" w:rsidSect="00E41F2D">
      <w:pgSz w:w="12240" w:h="15840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18C"/>
    <w:multiLevelType w:val="hybridMultilevel"/>
    <w:tmpl w:val="616014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F07DC"/>
    <w:multiLevelType w:val="hybridMultilevel"/>
    <w:tmpl w:val="5FB637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E5A32"/>
    <w:multiLevelType w:val="hybridMultilevel"/>
    <w:tmpl w:val="10D8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D4B62"/>
    <w:multiLevelType w:val="hybridMultilevel"/>
    <w:tmpl w:val="84C27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7C40E0"/>
    <w:multiLevelType w:val="multilevel"/>
    <w:tmpl w:val="3D2A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321DC"/>
    <w:multiLevelType w:val="hybridMultilevel"/>
    <w:tmpl w:val="4822C3E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9558D8"/>
    <w:multiLevelType w:val="multilevel"/>
    <w:tmpl w:val="443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0B2640"/>
    <w:multiLevelType w:val="hybridMultilevel"/>
    <w:tmpl w:val="28546168"/>
    <w:lvl w:ilvl="0" w:tplc="905A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4676CF"/>
    <w:multiLevelType w:val="hybridMultilevel"/>
    <w:tmpl w:val="C77C67DA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D857B3"/>
    <w:multiLevelType w:val="multilevel"/>
    <w:tmpl w:val="809A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73A0F"/>
    <w:multiLevelType w:val="multilevel"/>
    <w:tmpl w:val="2B04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409A4"/>
    <w:multiLevelType w:val="hybridMultilevel"/>
    <w:tmpl w:val="FCE0A812"/>
    <w:lvl w:ilvl="0" w:tplc="905A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5D75D1"/>
    <w:multiLevelType w:val="hybridMultilevel"/>
    <w:tmpl w:val="3F7CC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FD6EE9"/>
    <w:multiLevelType w:val="hybridMultilevel"/>
    <w:tmpl w:val="8AFC6AC2"/>
    <w:lvl w:ilvl="0" w:tplc="905A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5A33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FF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6051F6"/>
    <w:multiLevelType w:val="hybridMultilevel"/>
    <w:tmpl w:val="1026D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277299"/>
    <w:multiLevelType w:val="hybridMultilevel"/>
    <w:tmpl w:val="425064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13"/>
  </w:num>
  <w:num w:numId="8">
    <w:abstractNumId w:val="11"/>
  </w:num>
  <w:num w:numId="9">
    <w:abstractNumId w:val="12"/>
  </w:num>
  <w:num w:numId="10">
    <w:abstractNumId w:val="14"/>
  </w:num>
  <w:num w:numId="11">
    <w:abstractNumId w:val="3"/>
  </w:num>
  <w:num w:numId="12">
    <w:abstractNumId w:val="15"/>
  </w:num>
  <w:num w:numId="13">
    <w:abstractNumId w:val="0"/>
  </w:num>
  <w:num w:numId="14">
    <w:abstractNumId w:val="1"/>
  </w:num>
  <w:num w:numId="15">
    <w:abstractNumId w:val="5"/>
  </w:num>
  <w:num w:numId="1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nena Stoneham">
    <w15:presenceInfo w15:providerId="AD" w15:userId="S-1-5-21-2536522020-1238063981-4019005780-2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4C"/>
    <w:rsid w:val="00051EDD"/>
    <w:rsid w:val="00063EF5"/>
    <w:rsid w:val="000A6B52"/>
    <w:rsid w:val="001304BE"/>
    <w:rsid w:val="00195119"/>
    <w:rsid w:val="001A1736"/>
    <w:rsid w:val="00252C53"/>
    <w:rsid w:val="002B1C44"/>
    <w:rsid w:val="002B2166"/>
    <w:rsid w:val="003179EE"/>
    <w:rsid w:val="003632EC"/>
    <w:rsid w:val="003647D4"/>
    <w:rsid w:val="00400842"/>
    <w:rsid w:val="00460E29"/>
    <w:rsid w:val="0047601D"/>
    <w:rsid w:val="00480462"/>
    <w:rsid w:val="00480CA5"/>
    <w:rsid w:val="004A0D53"/>
    <w:rsid w:val="004C084C"/>
    <w:rsid w:val="004E28E5"/>
    <w:rsid w:val="00564AF3"/>
    <w:rsid w:val="005D6B2E"/>
    <w:rsid w:val="006137FD"/>
    <w:rsid w:val="007306B6"/>
    <w:rsid w:val="00754FD5"/>
    <w:rsid w:val="007B7321"/>
    <w:rsid w:val="007F10B2"/>
    <w:rsid w:val="00805DA2"/>
    <w:rsid w:val="0081136C"/>
    <w:rsid w:val="00814D50"/>
    <w:rsid w:val="00832060"/>
    <w:rsid w:val="008D3BC3"/>
    <w:rsid w:val="009432E4"/>
    <w:rsid w:val="00957F04"/>
    <w:rsid w:val="009B73D6"/>
    <w:rsid w:val="009E7084"/>
    <w:rsid w:val="00A14CCB"/>
    <w:rsid w:val="00A462B7"/>
    <w:rsid w:val="00A512C3"/>
    <w:rsid w:val="00A54EC7"/>
    <w:rsid w:val="00A67767"/>
    <w:rsid w:val="00AD5425"/>
    <w:rsid w:val="00AE6AF7"/>
    <w:rsid w:val="00AF2462"/>
    <w:rsid w:val="00B30B53"/>
    <w:rsid w:val="00B73203"/>
    <w:rsid w:val="00B83825"/>
    <w:rsid w:val="00C50496"/>
    <w:rsid w:val="00D60809"/>
    <w:rsid w:val="00D62E93"/>
    <w:rsid w:val="00DD4A67"/>
    <w:rsid w:val="00DF348F"/>
    <w:rsid w:val="00E401B9"/>
    <w:rsid w:val="00E41F2D"/>
    <w:rsid w:val="00E44FD0"/>
    <w:rsid w:val="00E56FB9"/>
    <w:rsid w:val="00EB4B87"/>
    <w:rsid w:val="00EE6ACE"/>
    <w:rsid w:val="00F41251"/>
    <w:rsid w:val="00F756B5"/>
    <w:rsid w:val="00FB3526"/>
    <w:rsid w:val="00FE6ED6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4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2C5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qFormat/>
    <w:rsid w:val="00252C53"/>
    <w:rPr>
      <w:b/>
      <w:bCs/>
    </w:rPr>
  </w:style>
  <w:style w:type="character" w:styleId="Hyperlink">
    <w:name w:val="Hyperlink"/>
    <w:rsid w:val="00A14CC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B7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A1736"/>
    <w:pPr>
      <w:ind w:left="720"/>
    </w:pPr>
    <w:rPr>
      <w:rFonts w:ascii="Calibri" w:eastAsiaTheme="minorHAnsi" w:hAnsi="Calibri" w:cs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4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2C5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qFormat/>
    <w:rsid w:val="00252C53"/>
    <w:rPr>
      <w:b/>
      <w:bCs/>
    </w:rPr>
  </w:style>
  <w:style w:type="character" w:styleId="Hyperlink">
    <w:name w:val="Hyperlink"/>
    <w:rsid w:val="00A14CC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B7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A1736"/>
    <w:pPr>
      <w:ind w:left="720"/>
    </w:pPr>
    <w:rPr>
      <w:rFonts w:ascii="Calibri" w:eastAsiaTheme="minorHAns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Independent Schools Council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hannahtrussell</dc:creator>
  <cp:lastModifiedBy>Buffy Handslip</cp:lastModifiedBy>
  <cp:revision>5</cp:revision>
  <cp:lastPrinted>2007-06-01T10:35:00Z</cp:lastPrinted>
  <dcterms:created xsi:type="dcterms:W3CDTF">2016-03-22T09:18:00Z</dcterms:created>
  <dcterms:modified xsi:type="dcterms:W3CDTF">2016-03-22T10:08:00Z</dcterms:modified>
</cp:coreProperties>
</file>